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E8A" w:rsidRPr="00421E8A" w:rsidRDefault="00421E8A" w:rsidP="00421E8A">
      <w:pPr>
        <w:jc w:val="both"/>
        <w:rPr>
          <w:rFonts w:ascii="Times New Roman" w:hAnsi="Times New Roman" w:cs="Times New Roman"/>
          <w:b/>
        </w:rPr>
      </w:pPr>
      <w:r w:rsidRPr="00421E8A">
        <w:rPr>
          <w:rFonts w:ascii="Times New Roman" w:hAnsi="Times New Roman" w:cs="Times New Roman"/>
          <w:b/>
        </w:rPr>
        <w:t>PROPOSTAS PARA O MUNICÍPIO: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1</w:t>
      </w:r>
      <w:r w:rsidRPr="00D12138">
        <w:rPr>
          <w:rFonts w:ascii="Times New Roman" w:hAnsi="Times New Roman" w:cs="Times New Roman"/>
        </w:rPr>
        <w:tab/>
        <w:t>Fomentar estratégias para realização de parcerias com prefeituras de Pequeno Porte I da região, para implantação de um Serviço Regionalizado de atendimento especializado de assistência social/PAEFI/CREAS com apoio técnico e financeiro do Estado.</w:t>
      </w:r>
      <w:r w:rsidRPr="00D12138">
        <w:rPr>
          <w:rFonts w:ascii="Times New Roman" w:hAnsi="Times New Roman" w:cs="Times New Roman"/>
        </w:rPr>
        <w:tab/>
        <w:t>Eixo 1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2</w:t>
      </w:r>
      <w:r w:rsidRPr="00D12138">
        <w:rPr>
          <w:rFonts w:ascii="Times New Roman" w:hAnsi="Times New Roman" w:cs="Times New Roman"/>
        </w:rPr>
        <w:tab/>
        <w:t>Ampliar e garantir o repasse financeiro do orçamento público municipal para a Assistência Social em no mínimo 5%.</w:t>
      </w:r>
      <w:r w:rsidRPr="00D12138">
        <w:rPr>
          <w:rFonts w:ascii="Times New Roman" w:hAnsi="Times New Roman" w:cs="Times New Roman"/>
        </w:rPr>
        <w:tab/>
        <w:t>Eixo 1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3</w:t>
      </w:r>
      <w:r w:rsidRPr="00D12138">
        <w:rPr>
          <w:rFonts w:ascii="Times New Roman" w:hAnsi="Times New Roman" w:cs="Times New Roman"/>
        </w:rPr>
        <w:tab/>
        <w:t>Estruturar a vigilância socioassistencial para elaboração de um diagnóstico socioterritorial e conseqüentemente a elaboração do Plano Municipal de Assistência Social, condizente com as necessidades e realidades existentes no município de Ibiassucê.</w:t>
      </w:r>
      <w:r w:rsidRPr="00D1213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Pr="00D12138">
        <w:rPr>
          <w:rFonts w:ascii="Times New Roman" w:hAnsi="Times New Roman" w:cs="Times New Roman"/>
        </w:rPr>
        <w:t>Eixo 1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4</w:t>
      </w:r>
      <w:r w:rsidRPr="00D12138">
        <w:rPr>
          <w:rFonts w:ascii="Times New Roman" w:hAnsi="Times New Roman" w:cs="Times New Roman"/>
        </w:rPr>
        <w:tab/>
        <w:t>Fomentar a participação de trabalhadores do SUAS e de usuários dos serviços socioassistenciais no Conselho Municipal de Assistência Social, divulgando na rádio e nos serviços públicos, as reuniões, atividades e pauta do conselho, bem como, ampliar a divulgação das normativas que regulamentam o acesso e concessão dos benefícios eventuais.</w:t>
      </w:r>
      <w:r w:rsidRPr="00D12138">
        <w:rPr>
          <w:rFonts w:ascii="Times New Roman" w:hAnsi="Times New Roman" w:cs="Times New Roman"/>
        </w:rPr>
        <w:tab/>
        <w:t>Eixo 1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5</w:t>
      </w:r>
      <w:r w:rsidRPr="00D12138">
        <w:rPr>
          <w:rFonts w:ascii="Times New Roman" w:hAnsi="Times New Roman" w:cs="Times New Roman"/>
        </w:rPr>
        <w:tab/>
        <w:t>Ampliar a execução dos Serviços de Convivência e Fortalecimento de Vínculos no município garantindo o atendimento a adolescentes, jovens e idosos com recursos humanos indispensáveis, dentre eles o orientador social, e estruturar equipes volantes com o apoio técnico do Estado que atendam o público usuário do serviço na zona rural;</w:t>
      </w:r>
      <w:r w:rsidRPr="00D12138">
        <w:rPr>
          <w:rFonts w:ascii="Times New Roman" w:hAnsi="Times New Roman" w:cs="Times New Roman"/>
        </w:rPr>
        <w:tab/>
        <w:t>Eixo 1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6</w:t>
      </w:r>
      <w:r w:rsidRPr="00D12138">
        <w:rPr>
          <w:rFonts w:ascii="Times New Roman" w:hAnsi="Times New Roman" w:cs="Times New Roman"/>
        </w:rPr>
        <w:tab/>
        <w:t>Implantar o Centro de Convivência;</w:t>
      </w:r>
      <w:r w:rsidRPr="00D12138">
        <w:rPr>
          <w:rFonts w:ascii="Times New Roman" w:hAnsi="Times New Roman" w:cs="Times New Roman"/>
        </w:rPr>
        <w:tab/>
        <w:t>Eixo 1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7</w:t>
      </w:r>
      <w:r w:rsidRPr="00D12138">
        <w:rPr>
          <w:rFonts w:ascii="Times New Roman" w:hAnsi="Times New Roman" w:cs="Times New Roman"/>
        </w:rPr>
        <w:tab/>
        <w:t>Promover formação e capacitação dos agentes sociais, principalmente aos Conselheiros, para maior conscientização das suas funções</w:t>
      </w:r>
      <w:r w:rsidRPr="00D12138">
        <w:rPr>
          <w:rFonts w:ascii="Times New Roman" w:hAnsi="Times New Roman" w:cs="Times New Roman"/>
        </w:rPr>
        <w:tab/>
        <w:t>Eixo 2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8</w:t>
      </w:r>
      <w:r w:rsidRPr="00D12138">
        <w:rPr>
          <w:rFonts w:ascii="Times New Roman" w:hAnsi="Times New Roman" w:cs="Times New Roman"/>
        </w:rPr>
        <w:tab/>
        <w:t>Divulgação mais ampla sobre o cadastramento no CADÚNICO dos beneficiários do BPC;</w:t>
      </w:r>
      <w:r w:rsidRPr="00D12138">
        <w:rPr>
          <w:rFonts w:ascii="Times New Roman" w:hAnsi="Times New Roman" w:cs="Times New Roman"/>
        </w:rPr>
        <w:tab/>
        <w:t>Eixo 3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9</w:t>
      </w:r>
      <w:r w:rsidRPr="00D12138">
        <w:rPr>
          <w:rFonts w:ascii="Times New Roman" w:hAnsi="Times New Roman" w:cs="Times New Roman"/>
        </w:rPr>
        <w:tab/>
        <w:t>Buscar nas entidades competentes um levantamento situacional do(s) fator(es) que comprometem o repasse regular dos recursos das outras esferas de governo (Co-financiamento do Estado e da União)</w:t>
      </w:r>
      <w:r w:rsidRPr="00D12138">
        <w:rPr>
          <w:rFonts w:ascii="Times New Roman" w:hAnsi="Times New Roman" w:cs="Times New Roman"/>
        </w:rPr>
        <w:tab/>
        <w:t>Eixo 4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10</w:t>
      </w:r>
      <w:r w:rsidRPr="00D12138">
        <w:rPr>
          <w:rFonts w:ascii="Times New Roman" w:hAnsi="Times New Roman" w:cs="Times New Roman"/>
        </w:rPr>
        <w:tab/>
        <w:t>Intensificar a participação dos gestores municipais nas reuniões da CIB e o repasse das informações aos Conselhos locais.</w:t>
      </w:r>
      <w:r w:rsidRPr="00D12138">
        <w:rPr>
          <w:rFonts w:ascii="Times New Roman" w:hAnsi="Times New Roman" w:cs="Times New Roman"/>
        </w:rPr>
        <w:tab/>
        <w:t>Eixo 4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</w:p>
    <w:p w:rsidR="00421E8A" w:rsidRPr="00421E8A" w:rsidRDefault="00421E8A" w:rsidP="00421E8A">
      <w:pPr>
        <w:jc w:val="both"/>
        <w:rPr>
          <w:rFonts w:ascii="Times New Roman" w:hAnsi="Times New Roman" w:cs="Times New Roman"/>
          <w:b/>
        </w:rPr>
      </w:pPr>
      <w:r w:rsidRPr="00421E8A">
        <w:rPr>
          <w:rFonts w:ascii="Times New Roman" w:hAnsi="Times New Roman" w:cs="Times New Roman"/>
          <w:b/>
        </w:rPr>
        <w:t>PROPOSTAS PARA O ESTADO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1</w:t>
      </w:r>
      <w:r w:rsidRPr="00D12138">
        <w:rPr>
          <w:rFonts w:ascii="Times New Roman" w:hAnsi="Times New Roman" w:cs="Times New Roman"/>
        </w:rPr>
        <w:tab/>
        <w:t>Fomentar e constituir um CREAS Regional para atender municípios de pequeno porte I, assegurando o apoio técnico e financeiro para organização dos serviços executados na unidade regional; E/ou fomentar recursos para os municípios de pequeno PORTE I, implantarem CREAS</w:t>
      </w:r>
      <w:r>
        <w:rPr>
          <w:rFonts w:ascii="Times New Roman" w:hAnsi="Times New Roman" w:cs="Times New Roman"/>
        </w:rPr>
        <w:t xml:space="preserve">  </w:t>
      </w:r>
      <w:r w:rsidRPr="00D12138">
        <w:rPr>
          <w:rFonts w:ascii="Times New Roman" w:hAnsi="Times New Roman" w:cs="Times New Roman"/>
        </w:rPr>
        <w:t>Eixo 1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2</w:t>
      </w:r>
      <w:r w:rsidRPr="00D12138">
        <w:rPr>
          <w:rFonts w:ascii="Times New Roman" w:hAnsi="Times New Roman" w:cs="Times New Roman"/>
        </w:rPr>
        <w:tab/>
        <w:t>Garantir a regularidade e expansão do cofinanciamento estadual para os serviços e benefícios socioassistenciais, assegurando o mínimo de 10% para a política de assistência social e os compromissos estabelecidos no respeito aos financiamentos das políticas sociais.</w:t>
      </w:r>
      <w:r>
        <w:rPr>
          <w:rFonts w:ascii="Times New Roman" w:hAnsi="Times New Roman" w:cs="Times New Roman"/>
        </w:rPr>
        <w:t xml:space="preserve"> </w:t>
      </w:r>
      <w:r w:rsidRPr="00D12138">
        <w:rPr>
          <w:rFonts w:ascii="Times New Roman" w:hAnsi="Times New Roman" w:cs="Times New Roman"/>
        </w:rPr>
        <w:t>Eixo 1</w:t>
      </w:r>
    </w:p>
    <w:p w:rsidR="00421E8A" w:rsidRDefault="00421E8A" w:rsidP="00421E8A">
      <w:pPr>
        <w:jc w:val="both"/>
        <w:rPr>
          <w:rFonts w:ascii="Times New Roman" w:hAnsi="Times New Roman" w:cs="Times New Roman"/>
        </w:rPr>
      </w:pP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PROPOSTAS PARA A UNIÃO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1</w:t>
      </w:r>
      <w:r w:rsidRPr="00D12138">
        <w:rPr>
          <w:rFonts w:ascii="Times New Roman" w:hAnsi="Times New Roman" w:cs="Times New Roman"/>
        </w:rPr>
        <w:tab/>
        <w:t>Garantir a regularidade e expansão do cofinanciamento federal aos serviços e benefícios socioassistenciais, assegurando o mínimo 10% para a política de assistência social e os compromissos estabelecidos no respeito aos financiamentos das políticas sociais.</w:t>
      </w:r>
      <w:r>
        <w:rPr>
          <w:rFonts w:ascii="Times New Roman" w:hAnsi="Times New Roman" w:cs="Times New Roman"/>
        </w:rPr>
        <w:t xml:space="preserve"> </w:t>
      </w:r>
      <w:r w:rsidRPr="00D12138">
        <w:rPr>
          <w:rFonts w:ascii="Times New Roman" w:hAnsi="Times New Roman" w:cs="Times New Roman"/>
        </w:rPr>
        <w:t>Eixo 1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lastRenderedPageBreak/>
        <w:t>2</w:t>
      </w:r>
      <w:r w:rsidRPr="00D12138">
        <w:rPr>
          <w:rFonts w:ascii="Times New Roman" w:hAnsi="Times New Roman" w:cs="Times New Roman"/>
        </w:rPr>
        <w:tab/>
        <w:t>Garantir a manutenção do Benefício de Prestação Continuada - BPC para pessoas idosas com 65 anos e pessoas com deficiência, no valor de no mínimo 1 salário mínimo mensal</w:t>
      </w:r>
      <w:r>
        <w:rPr>
          <w:rFonts w:ascii="Times New Roman" w:hAnsi="Times New Roman" w:cs="Times New Roman"/>
        </w:rPr>
        <w:t xml:space="preserve"> </w:t>
      </w:r>
      <w:r w:rsidRPr="00D12138">
        <w:rPr>
          <w:rFonts w:ascii="Times New Roman" w:hAnsi="Times New Roman" w:cs="Times New Roman"/>
        </w:rPr>
        <w:t>Eixo 1</w:t>
      </w:r>
    </w:p>
    <w:p w:rsidR="00421E8A" w:rsidRPr="00D12138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3</w:t>
      </w:r>
      <w:r w:rsidRPr="00D12138">
        <w:rPr>
          <w:rFonts w:ascii="Times New Roman" w:hAnsi="Times New Roman" w:cs="Times New Roman"/>
        </w:rPr>
        <w:tab/>
        <w:t>Criar um Fundo destinado à capacitação permanente de todos os atores da Assistência Social, com enfoque nos usuários, com implantação no exercício de 2018, garantindo a visibilidade do cofinanciamento destinado à capacitação profissional dos trabalhadores do SUAS.</w:t>
      </w:r>
      <w:r>
        <w:rPr>
          <w:rFonts w:ascii="Times New Roman" w:hAnsi="Times New Roman" w:cs="Times New Roman"/>
        </w:rPr>
        <w:t xml:space="preserve"> </w:t>
      </w:r>
      <w:r w:rsidRPr="00D12138">
        <w:rPr>
          <w:rFonts w:ascii="Times New Roman" w:hAnsi="Times New Roman" w:cs="Times New Roman"/>
        </w:rPr>
        <w:t>Eixo 2</w:t>
      </w:r>
    </w:p>
    <w:p w:rsidR="00421E8A" w:rsidRDefault="00421E8A" w:rsidP="00421E8A">
      <w:pPr>
        <w:jc w:val="both"/>
        <w:rPr>
          <w:rFonts w:ascii="Times New Roman" w:hAnsi="Times New Roman" w:cs="Times New Roman"/>
        </w:rPr>
      </w:pPr>
      <w:r w:rsidRPr="00D12138">
        <w:rPr>
          <w:rFonts w:ascii="Times New Roman" w:hAnsi="Times New Roman" w:cs="Times New Roman"/>
        </w:rPr>
        <w:t>4</w:t>
      </w:r>
      <w:r w:rsidRPr="00D12138">
        <w:rPr>
          <w:rFonts w:ascii="Times New Roman" w:hAnsi="Times New Roman" w:cs="Times New Roman"/>
        </w:rPr>
        <w:tab/>
        <w:t>Contemplar os municípios de pequeno porte com Proteção Especial de média complexidade alterando a portaria 843/2010 (MDS) que trata da implantação e regulamentação do CREAS;Eixo 2</w:t>
      </w:r>
    </w:p>
    <w:p w:rsidR="003C409D" w:rsidRPr="00421E8A" w:rsidRDefault="003C409D" w:rsidP="00421E8A"/>
    <w:sectPr w:rsidR="003C409D" w:rsidRPr="00421E8A" w:rsidSect="00404C0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34" w:right="1134" w:bottom="1134" w:left="1134" w:header="425" w:footer="5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3DD" w:rsidRDefault="00C043DD" w:rsidP="003C409D">
      <w:pPr>
        <w:spacing w:after="0" w:line="240" w:lineRule="auto"/>
      </w:pPr>
      <w:r>
        <w:separator/>
      </w:r>
    </w:p>
  </w:endnote>
  <w:endnote w:type="continuationSeparator" w:id="1">
    <w:p w:rsidR="00C043DD" w:rsidRDefault="00C043DD" w:rsidP="003C4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C09" w:rsidRDefault="00404C09" w:rsidP="00404C09">
    <w:pPr>
      <w:pStyle w:val="Rodap"/>
      <w:jc w:val="center"/>
    </w:pPr>
    <w:r w:rsidRPr="00404C09">
      <w:rPr>
        <w:noProof/>
        <w:lang w:eastAsia="pt-BR"/>
      </w:rPr>
      <w:drawing>
        <wp:inline distT="0" distB="0" distL="0" distR="0">
          <wp:extent cx="2876550" cy="449162"/>
          <wp:effectExtent l="19050" t="0" r="0" b="0"/>
          <wp:docPr id="4" name="Imagem 2" descr="D:\Desktop\rodapé conferência w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rodapé conferência wa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4491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3DD" w:rsidRDefault="00C043DD" w:rsidP="003C409D">
      <w:pPr>
        <w:spacing w:after="0" w:line="240" w:lineRule="auto"/>
      </w:pPr>
      <w:r>
        <w:separator/>
      </w:r>
    </w:p>
  </w:footnote>
  <w:footnote w:type="continuationSeparator" w:id="1">
    <w:p w:rsidR="00C043DD" w:rsidRDefault="00C043DD" w:rsidP="003C4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09D" w:rsidRDefault="00454CC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09110" o:spid="_x0000_s2053" type="#_x0000_t75" style="position:absolute;margin-left:0;margin-top:0;width:595.5pt;height:843pt;z-index:-251657216;mso-position-horizontal:center;mso-position-horizontal-relative:margin;mso-position-vertical:center;mso-position-vertical-relative:margin" o:allowincell="f">
          <v:imagedata r:id="rId1" o:title="1"/>
          <w10:wrap anchorx="margin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C09" w:rsidRDefault="00404C09" w:rsidP="00404C09">
    <w:pPr>
      <w:pStyle w:val="Cabealho"/>
      <w:jc w:val="center"/>
    </w:pPr>
    <w:r w:rsidRPr="00404C09">
      <w:rPr>
        <w:noProof/>
        <w:lang w:eastAsia="pt-BR"/>
      </w:rPr>
      <w:drawing>
        <wp:inline distT="0" distB="0" distL="0" distR="0">
          <wp:extent cx="2038350" cy="813512"/>
          <wp:effectExtent l="19050" t="0" r="0" b="0"/>
          <wp:docPr id="3" name="Imagem 1" descr="D:\Desktop\logo confereência 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logo confereência w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8135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C409D" w:rsidRDefault="003C409D" w:rsidP="00404C09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09D" w:rsidRDefault="00454CC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09109" o:spid="_x0000_s2052" type="#_x0000_t75" style="position:absolute;margin-left:0;margin-top:0;width:595.5pt;height:843pt;z-index:-251658240;mso-position-horizontal:center;mso-position-horizontal-relative:margin;mso-position-vertical:center;mso-position-vertical-relative:margin" o:allowincell="f">
          <v:imagedata r:id="rId1" o:title="1"/>
          <w10:wrap anchorx="margin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073133"/>
    <w:multiLevelType w:val="hybridMultilevel"/>
    <w:tmpl w:val="65F866E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C409D"/>
    <w:rsid w:val="00135381"/>
    <w:rsid w:val="00163F95"/>
    <w:rsid w:val="001E352A"/>
    <w:rsid w:val="001E644B"/>
    <w:rsid w:val="002740ED"/>
    <w:rsid w:val="00291CA5"/>
    <w:rsid w:val="002C60C8"/>
    <w:rsid w:val="003709E9"/>
    <w:rsid w:val="003C409D"/>
    <w:rsid w:val="003E2111"/>
    <w:rsid w:val="00404C09"/>
    <w:rsid w:val="00421E8A"/>
    <w:rsid w:val="00454CC3"/>
    <w:rsid w:val="00493C28"/>
    <w:rsid w:val="0049596C"/>
    <w:rsid w:val="004D2917"/>
    <w:rsid w:val="0055194A"/>
    <w:rsid w:val="005D3039"/>
    <w:rsid w:val="006509F6"/>
    <w:rsid w:val="006512B8"/>
    <w:rsid w:val="00675E05"/>
    <w:rsid w:val="00676562"/>
    <w:rsid w:val="006B7733"/>
    <w:rsid w:val="00710A6B"/>
    <w:rsid w:val="00715404"/>
    <w:rsid w:val="00776E37"/>
    <w:rsid w:val="00783F3D"/>
    <w:rsid w:val="00790C95"/>
    <w:rsid w:val="007E7737"/>
    <w:rsid w:val="008E63A4"/>
    <w:rsid w:val="00907FAF"/>
    <w:rsid w:val="00964935"/>
    <w:rsid w:val="0098797E"/>
    <w:rsid w:val="00A25EB3"/>
    <w:rsid w:val="00A463C6"/>
    <w:rsid w:val="00A6764E"/>
    <w:rsid w:val="00AE4093"/>
    <w:rsid w:val="00B4155C"/>
    <w:rsid w:val="00BC329F"/>
    <w:rsid w:val="00BC6D2E"/>
    <w:rsid w:val="00C043DD"/>
    <w:rsid w:val="00D34239"/>
    <w:rsid w:val="00D77866"/>
    <w:rsid w:val="00DB4268"/>
    <w:rsid w:val="00F2368E"/>
    <w:rsid w:val="00F74D49"/>
    <w:rsid w:val="00FD3A43"/>
    <w:rsid w:val="00FF2D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7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40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09D"/>
  </w:style>
  <w:style w:type="paragraph" w:styleId="Rodap">
    <w:name w:val="footer"/>
    <w:basedOn w:val="Normal"/>
    <w:link w:val="RodapChar"/>
    <w:uiPriority w:val="99"/>
    <w:unhideWhenUsed/>
    <w:rsid w:val="003C40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09D"/>
  </w:style>
  <w:style w:type="paragraph" w:styleId="Textodebalo">
    <w:name w:val="Balloon Text"/>
    <w:basedOn w:val="Normal"/>
    <w:link w:val="TextodebaloChar"/>
    <w:uiPriority w:val="99"/>
    <w:semiHidden/>
    <w:unhideWhenUsed/>
    <w:rsid w:val="0040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C0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21E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40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09D"/>
  </w:style>
  <w:style w:type="paragraph" w:styleId="Rodap">
    <w:name w:val="footer"/>
    <w:basedOn w:val="Normal"/>
    <w:link w:val="RodapChar"/>
    <w:uiPriority w:val="99"/>
    <w:unhideWhenUsed/>
    <w:rsid w:val="003C40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0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Diмiiтяy .impactPR0D</dc:creator>
  <cp:lastModifiedBy>User</cp:lastModifiedBy>
  <cp:revision>2</cp:revision>
  <cp:lastPrinted>2017-07-19T10:29:00Z</cp:lastPrinted>
  <dcterms:created xsi:type="dcterms:W3CDTF">2017-08-14T14:01:00Z</dcterms:created>
  <dcterms:modified xsi:type="dcterms:W3CDTF">2017-08-14T14:01:00Z</dcterms:modified>
</cp:coreProperties>
</file>